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EF7C79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4547B7">
        <w:tc>
          <w:tcPr>
            <w:tcW w:w="10326" w:type="dxa"/>
          </w:tcPr>
          <w:p w:rsidR="00190FF9" w:rsidRPr="004547B7" w:rsidRDefault="00190FF9" w:rsidP="004547B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4547B7" w:rsidRPr="004547B7" w:rsidRDefault="00190FF9" w:rsidP="004547B7">
            <w:pPr>
              <w:spacing w:line="230" w:lineRule="auto"/>
              <w:rPr>
                <w:rFonts w:ascii="Times New Roman" w:hAnsi="Times New Roman"/>
                <w:sz w:val="28"/>
                <w:szCs w:val="28"/>
              </w:rPr>
            </w:pPr>
            <w:r w:rsidRPr="004547B7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4547B7" w:rsidRPr="004547B7">
              <w:rPr>
                <w:rFonts w:ascii="Times New Roman" w:hAnsi="Times New Roman"/>
                <w:sz w:val="28"/>
                <w:szCs w:val="28"/>
              </w:rPr>
              <w:t>№ 3</w:t>
            </w:r>
          </w:p>
          <w:p w:rsidR="00190FF9" w:rsidRPr="004547B7" w:rsidRDefault="004547B7" w:rsidP="00F16E75">
            <w:pPr>
              <w:spacing w:after="60"/>
              <w:rPr>
                <w:rFonts w:ascii="Times New Roman" w:hAnsi="Times New Roman"/>
                <w:sz w:val="28"/>
                <w:szCs w:val="28"/>
              </w:rPr>
            </w:pPr>
            <w:r w:rsidRPr="004547B7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4547B7" w:rsidRPr="004547B7">
        <w:tc>
          <w:tcPr>
            <w:tcW w:w="10326" w:type="dxa"/>
          </w:tcPr>
          <w:p w:rsidR="004547B7" w:rsidRPr="004547B7" w:rsidRDefault="004547B7" w:rsidP="004547B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4547B7" w:rsidRPr="004547B7" w:rsidRDefault="00EF7C79" w:rsidP="004547B7">
            <w:pPr>
              <w:spacing w:line="23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29.10.2019 № 339</w:t>
            </w:r>
            <w:bookmarkStart w:id="0" w:name="_GoBack"/>
            <w:bookmarkEnd w:id="0"/>
          </w:p>
        </w:tc>
      </w:tr>
      <w:tr w:rsidR="004547B7" w:rsidRPr="004547B7">
        <w:tc>
          <w:tcPr>
            <w:tcW w:w="10326" w:type="dxa"/>
          </w:tcPr>
          <w:p w:rsidR="004547B7" w:rsidRPr="004547B7" w:rsidRDefault="004547B7" w:rsidP="004547B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4547B7" w:rsidRPr="004547B7" w:rsidRDefault="004547B7" w:rsidP="004547B7">
            <w:pPr>
              <w:spacing w:line="23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547B7" w:rsidRPr="004547B7" w:rsidRDefault="004547B7" w:rsidP="004547B7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4547B7" w:rsidRPr="004547B7" w:rsidRDefault="004547B7" w:rsidP="004547B7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4547B7">
        <w:rPr>
          <w:rFonts w:ascii="Times New Roman" w:hAnsi="Times New Roman"/>
          <w:sz w:val="28"/>
          <w:szCs w:val="28"/>
        </w:rPr>
        <w:t>«5. Система программных мероприятий</w:t>
      </w:r>
    </w:p>
    <w:p w:rsidR="004547B7" w:rsidRPr="004547B7" w:rsidRDefault="004547B7" w:rsidP="004547B7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39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4" w:type="dxa"/>
          <w:right w:w="74" w:type="dxa"/>
        </w:tblCellMar>
        <w:tblLook w:val="04A0" w:firstRow="1" w:lastRow="0" w:firstColumn="1" w:lastColumn="0" w:noHBand="0" w:noVBand="1"/>
      </w:tblPr>
      <w:tblGrid>
        <w:gridCol w:w="534"/>
        <w:gridCol w:w="2592"/>
        <w:gridCol w:w="1759"/>
        <w:gridCol w:w="1568"/>
        <w:gridCol w:w="1158"/>
        <w:gridCol w:w="677"/>
        <w:gridCol w:w="487"/>
        <w:gridCol w:w="487"/>
        <w:gridCol w:w="487"/>
        <w:gridCol w:w="487"/>
        <w:gridCol w:w="487"/>
        <w:gridCol w:w="487"/>
        <w:gridCol w:w="487"/>
        <w:gridCol w:w="487"/>
        <w:gridCol w:w="2207"/>
      </w:tblGrid>
      <w:tr w:rsidR="004547B7" w:rsidRPr="004547B7" w:rsidTr="00870B9C">
        <w:trPr>
          <w:trHeight w:val="97"/>
          <w:tblHeader/>
        </w:trPr>
        <w:tc>
          <w:tcPr>
            <w:tcW w:w="534" w:type="dxa"/>
            <w:vMerge w:val="restart"/>
            <w:shd w:val="clear" w:color="auto" w:fill="auto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2592" w:type="dxa"/>
            <w:vMerge w:val="restart"/>
            <w:shd w:val="clear" w:color="auto" w:fill="auto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pacing w:val="-2"/>
                <w:sz w:val="22"/>
                <w:szCs w:val="22"/>
              </w:rPr>
              <w:t>Программные мероприятия, обеспечивающие выполнения задачи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pacing w:val="-2"/>
                <w:sz w:val="22"/>
                <w:szCs w:val="22"/>
              </w:rPr>
              <w:t>Главные распорядители</w:t>
            </w:r>
          </w:p>
        </w:tc>
        <w:tc>
          <w:tcPr>
            <w:tcW w:w="1568" w:type="dxa"/>
            <w:vMerge w:val="restart"/>
            <w:shd w:val="clear" w:color="auto" w:fill="auto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pacing w:val="-2"/>
                <w:sz w:val="22"/>
                <w:szCs w:val="22"/>
              </w:rPr>
              <w:t>Исполнители</w:t>
            </w:r>
          </w:p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58" w:type="dxa"/>
            <w:vMerge w:val="restart"/>
            <w:shd w:val="clear" w:color="auto" w:fill="auto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pacing w:val="-2"/>
                <w:sz w:val="22"/>
                <w:szCs w:val="22"/>
              </w:rPr>
              <w:t>Источник финанси-рования</w:t>
            </w:r>
          </w:p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573" w:type="dxa"/>
            <w:gridSpan w:val="9"/>
            <w:shd w:val="clear" w:color="auto" w:fill="auto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pacing w:val="-2"/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2207" w:type="dxa"/>
            <w:vMerge w:val="restart"/>
            <w:shd w:val="clear" w:color="auto" w:fill="auto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pacing w:val="-2"/>
                <w:sz w:val="22"/>
                <w:szCs w:val="22"/>
              </w:rPr>
              <w:t>Ожидаемый</w:t>
            </w:r>
          </w:p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pacing w:val="-2"/>
                <w:sz w:val="22"/>
                <w:szCs w:val="22"/>
              </w:rPr>
              <w:t>результат</w:t>
            </w:r>
          </w:p>
        </w:tc>
      </w:tr>
      <w:tr w:rsidR="004547B7" w:rsidRPr="004547B7" w:rsidTr="00870B9C">
        <w:trPr>
          <w:trHeight w:val="97"/>
          <w:tblHeader/>
        </w:trPr>
        <w:tc>
          <w:tcPr>
            <w:tcW w:w="534" w:type="dxa"/>
            <w:vMerge/>
            <w:shd w:val="clear" w:color="auto" w:fill="auto"/>
            <w:vAlign w:val="center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592" w:type="dxa"/>
            <w:vMerge/>
            <w:shd w:val="clear" w:color="auto" w:fill="auto"/>
            <w:vAlign w:val="center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58" w:type="dxa"/>
            <w:vMerge/>
            <w:shd w:val="clear" w:color="auto" w:fill="auto"/>
            <w:vAlign w:val="center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77" w:type="dxa"/>
            <w:vMerge w:val="restart"/>
            <w:shd w:val="clear" w:color="auto" w:fill="auto"/>
            <w:vAlign w:val="center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3896" w:type="dxa"/>
            <w:gridSpan w:val="8"/>
            <w:shd w:val="clear" w:color="auto" w:fill="auto"/>
            <w:vAlign w:val="center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pacing w:val="-2"/>
                <w:sz w:val="22"/>
                <w:szCs w:val="22"/>
              </w:rPr>
              <w:t>в том числе по годам</w:t>
            </w:r>
          </w:p>
        </w:tc>
        <w:tc>
          <w:tcPr>
            <w:tcW w:w="2207" w:type="dxa"/>
            <w:vMerge/>
            <w:shd w:val="clear" w:color="auto" w:fill="auto"/>
            <w:vAlign w:val="center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4547B7" w:rsidRPr="004547B7" w:rsidTr="00870B9C">
        <w:trPr>
          <w:cantSplit/>
          <w:trHeight w:val="745"/>
          <w:tblHeader/>
        </w:trPr>
        <w:tc>
          <w:tcPr>
            <w:tcW w:w="534" w:type="dxa"/>
            <w:vMerge/>
            <w:shd w:val="clear" w:color="auto" w:fill="auto"/>
            <w:vAlign w:val="center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592" w:type="dxa"/>
            <w:vMerge/>
            <w:shd w:val="clear" w:color="auto" w:fill="auto"/>
            <w:vAlign w:val="center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58" w:type="dxa"/>
            <w:vMerge/>
            <w:shd w:val="clear" w:color="auto" w:fill="auto"/>
            <w:vAlign w:val="center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77" w:type="dxa"/>
            <w:vMerge/>
            <w:shd w:val="clear" w:color="auto" w:fill="auto"/>
            <w:vAlign w:val="center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pacing w:val="-2"/>
                <w:sz w:val="22"/>
                <w:szCs w:val="22"/>
              </w:rPr>
              <w:t>2015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pacing w:val="-2"/>
                <w:sz w:val="22"/>
                <w:szCs w:val="22"/>
              </w:rPr>
              <w:t>2016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pacing w:val="-2"/>
                <w:sz w:val="22"/>
                <w:szCs w:val="22"/>
              </w:rPr>
              <w:t>2017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pacing w:val="-2"/>
                <w:sz w:val="22"/>
                <w:szCs w:val="22"/>
              </w:rPr>
              <w:t>2018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pacing w:val="-2"/>
                <w:sz w:val="22"/>
                <w:szCs w:val="22"/>
              </w:rPr>
              <w:t>2019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pacing w:val="-2"/>
                <w:sz w:val="22"/>
                <w:szCs w:val="22"/>
              </w:rPr>
              <w:t>2020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pacing w:val="-2"/>
                <w:sz w:val="22"/>
                <w:szCs w:val="22"/>
              </w:rPr>
              <w:t>2021</w:t>
            </w:r>
          </w:p>
        </w:tc>
        <w:tc>
          <w:tcPr>
            <w:tcW w:w="487" w:type="dxa"/>
            <w:shd w:val="clear" w:color="auto" w:fill="auto"/>
            <w:textDirection w:val="btLr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pacing w:val="-2"/>
                <w:sz w:val="22"/>
                <w:szCs w:val="22"/>
              </w:rPr>
              <w:t>2022</w:t>
            </w:r>
          </w:p>
        </w:tc>
        <w:tc>
          <w:tcPr>
            <w:tcW w:w="2207" w:type="dxa"/>
            <w:vMerge/>
            <w:shd w:val="clear" w:color="auto" w:fill="auto"/>
            <w:vAlign w:val="center"/>
          </w:tcPr>
          <w:p w:rsidR="004547B7" w:rsidRPr="004547B7" w:rsidRDefault="004547B7" w:rsidP="004547B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4547B7" w:rsidRPr="004547B7" w:rsidRDefault="004547B7" w:rsidP="004547B7">
      <w:pPr>
        <w:spacing w:line="192" w:lineRule="auto"/>
        <w:rPr>
          <w:rFonts w:ascii="Times New Roman" w:hAnsi="Times New Roman"/>
          <w:sz w:val="2"/>
          <w:szCs w:val="2"/>
        </w:rPr>
      </w:pPr>
    </w:p>
    <w:tbl>
      <w:tblPr>
        <w:tblW w:w="14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4" w:type="dxa"/>
          <w:right w:w="74" w:type="dxa"/>
        </w:tblCellMar>
        <w:tblLook w:val="04A0" w:firstRow="1" w:lastRow="0" w:firstColumn="1" w:lastColumn="0" w:noHBand="0" w:noVBand="1"/>
      </w:tblPr>
      <w:tblGrid>
        <w:gridCol w:w="534"/>
        <w:gridCol w:w="2592"/>
        <w:gridCol w:w="1759"/>
        <w:gridCol w:w="1568"/>
        <w:gridCol w:w="1158"/>
        <w:gridCol w:w="677"/>
        <w:gridCol w:w="487"/>
        <w:gridCol w:w="487"/>
        <w:gridCol w:w="487"/>
        <w:gridCol w:w="487"/>
        <w:gridCol w:w="487"/>
        <w:gridCol w:w="487"/>
        <w:gridCol w:w="487"/>
        <w:gridCol w:w="487"/>
        <w:gridCol w:w="2207"/>
      </w:tblGrid>
      <w:tr w:rsidR="004547B7" w:rsidRPr="004547B7" w:rsidTr="00870B9C">
        <w:trPr>
          <w:trHeight w:val="97"/>
          <w:tblHeader/>
        </w:trPr>
        <w:tc>
          <w:tcPr>
            <w:tcW w:w="534" w:type="dxa"/>
            <w:shd w:val="clear" w:color="auto" w:fill="auto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92" w:type="dxa"/>
            <w:shd w:val="clear" w:color="auto" w:fill="auto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77" w:type="dxa"/>
            <w:shd w:val="clear" w:color="auto" w:fill="auto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487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4547B7" w:rsidRPr="004547B7" w:rsidTr="00870B9C">
        <w:trPr>
          <w:cantSplit/>
          <w:trHeight w:val="1542"/>
        </w:trPr>
        <w:tc>
          <w:tcPr>
            <w:tcW w:w="534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92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Задача 1. Совершенствование работы системы профилактики безнадзорности и правонарушений несовершеннолетних,</w:t>
            </w:r>
          </w:p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759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8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8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5731,81205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1353,1024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1219,23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1213,07412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1214,33553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179,38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184,23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184,23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184,23</w:t>
            </w:r>
          </w:p>
        </w:tc>
        <w:tc>
          <w:tcPr>
            <w:tcW w:w="2207" w:type="dxa"/>
            <w:vMerge w:val="restart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 xml:space="preserve">снижение количества преступлений, </w:t>
            </w:r>
          </w:p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совершенных несовершеннолет-ними, с 293 до 148;</w:t>
            </w:r>
          </w:p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ежегодное повышение уровня профессионального</w:t>
            </w:r>
          </w:p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мастерства не менее 70 специалистов комиссий по делам несовершеннолетних и защите их прав;</w:t>
            </w:r>
          </w:p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увеличение доли несовершеннолетних, находящихся в социально опасном положении, охваченных спортивной и досуговой работой, с 51,9% до 55,9%</w:t>
            </w:r>
          </w:p>
        </w:tc>
      </w:tr>
      <w:tr w:rsidR="004547B7" w:rsidRPr="004547B7" w:rsidTr="00870B9C">
        <w:trPr>
          <w:cantSplit/>
          <w:trHeight w:val="3947"/>
        </w:trPr>
        <w:tc>
          <w:tcPr>
            <w:tcW w:w="534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2592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Предоставление субсидий бюджетам муниципальных районов на реализацию дополнительных мер по организации спортивной и досуговой работы по месту жительства и учебы, повышению уровня доступности досуговых учреждений для детей и подростков, находящихся в социально опасном положении, обеспечению их спортивным инвентарем</w:t>
            </w:r>
          </w:p>
        </w:tc>
        <w:tc>
          <w:tcPr>
            <w:tcW w:w="1759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Минспорт Рязанской области*, министерство физической культуры и спорта Рязанской области</w:t>
            </w:r>
          </w:p>
        </w:tc>
        <w:tc>
          <w:tcPr>
            <w:tcW w:w="1568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Минспорт Рязанской области*, министерство физической культуры и спорта Рязанской области</w:t>
            </w:r>
          </w:p>
        </w:tc>
        <w:tc>
          <w:tcPr>
            <w:tcW w:w="1158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7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4255,00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1150,00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1035,00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1035,00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1035,00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220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547B7" w:rsidRPr="004547B7" w:rsidTr="00870B9C">
        <w:trPr>
          <w:cantSplit/>
          <w:trHeight w:val="1126"/>
        </w:trPr>
        <w:tc>
          <w:tcPr>
            <w:tcW w:w="534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lastRenderedPageBreak/>
              <w:t>1.2</w:t>
            </w:r>
          </w:p>
        </w:tc>
        <w:tc>
          <w:tcPr>
            <w:tcW w:w="2592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Проведение организационно-массовых воспитательных педагогических мероприятий для детей, находящихся в трудной жизненной ситуации (субсидии на иные цели ГБУ РО)</w:t>
            </w:r>
          </w:p>
        </w:tc>
        <w:tc>
          <w:tcPr>
            <w:tcW w:w="1759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Минобразова-ния Рязанской области</w:t>
            </w:r>
            <w:hyperlink w:anchor="P2040" w:history="1">
              <w:r w:rsidRPr="004547B7">
                <w:rPr>
                  <w:rFonts w:ascii="Times New Roman" w:hAnsi="Times New Roman"/>
                  <w:sz w:val="22"/>
                  <w:szCs w:val="22"/>
                </w:rPr>
                <w:t>**</w:t>
              </w:r>
            </w:hyperlink>
            <w:r w:rsidRPr="004547B7">
              <w:rPr>
                <w:rFonts w:ascii="Times New Roman" w:hAnsi="Times New Roman"/>
                <w:sz w:val="22"/>
                <w:szCs w:val="22"/>
              </w:rPr>
              <w:t>, министерство образования и молодежной политики Рязанской области</w:t>
            </w:r>
          </w:p>
        </w:tc>
        <w:tc>
          <w:tcPr>
            <w:tcW w:w="1568" w:type="dxa"/>
            <w:shd w:val="clear" w:color="auto" w:fill="auto"/>
          </w:tcPr>
          <w:p w:rsidR="004547B7" w:rsidRPr="004547B7" w:rsidRDefault="004547B7" w:rsidP="00F16E7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областные</w:t>
            </w:r>
          </w:p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бюджетные образовате-льные организации дополните- льного образования детей</w:t>
            </w:r>
          </w:p>
        </w:tc>
        <w:tc>
          <w:tcPr>
            <w:tcW w:w="1158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7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1264,36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173,20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155,88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155,88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155,88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155,88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155,88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155,88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155,88</w:t>
            </w:r>
          </w:p>
        </w:tc>
        <w:tc>
          <w:tcPr>
            <w:tcW w:w="2207" w:type="dxa"/>
            <w:tcBorders>
              <w:bottom w:val="nil"/>
            </w:tcBorders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547B7" w:rsidRPr="004547B7" w:rsidTr="00870B9C">
        <w:trPr>
          <w:cantSplit/>
          <w:trHeight w:val="1134"/>
        </w:trPr>
        <w:tc>
          <w:tcPr>
            <w:tcW w:w="534" w:type="dxa"/>
            <w:vMerge w:val="restart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1.3</w:t>
            </w:r>
          </w:p>
        </w:tc>
        <w:tc>
          <w:tcPr>
            <w:tcW w:w="2592" w:type="dxa"/>
            <w:vMerge w:val="restart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Организация постоянно действующих семинаров для работников комиссий по делам несовершеннолетних и защите их прав</w:t>
            </w:r>
          </w:p>
        </w:tc>
        <w:tc>
          <w:tcPr>
            <w:tcW w:w="1759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Правительство (отдел по работе с несовершен-нолетними)</w:t>
            </w:r>
          </w:p>
        </w:tc>
        <w:tc>
          <w:tcPr>
            <w:tcW w:w="1568" w:type="dxa"/>
            <w:shd w:val="clear" w:color="auto" w:fill="auto"/>
          </w:tcPr>
          <w:p w:rsidR="004547B7" w:rsidRPr="004547B7" w:rsidRDefault="004547B7" w:rsidP="00F16E7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Правительство (отдел по работе с несовершен-нолетними)</w:t>
            </w:r>
          </w:p>
        </w:tc>
        <w:tc>
          <w:tcPr>
            <w:tcW w:w="1158" w:type="dxa"/>
            <w:shd w:val="clear" w:color="auto" w:fill="auto"/>
          </w:tcPr>
          <w:p w:rsidR="004547B7" w:rsidRPr="004547B7" w:rsidRDefault="004547B7" w:rsidP="00F16E7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7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29,9024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29,9024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2207" w:type="dxa"/>
            <w:vMerge w:val="restart"/>
            <w:tcBorders>
              <w:top w:val="nil"/>
            </w:tcBorders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547B7" w:rsidRPr="004547B7" w:rsidTr="00870B9C">
        <w:trPr>
          <w:cantSplit/>
          <w:trHeight w:val="1551"/>
        </w:trPr>
        <w:tc>
          <w:tcPr>
            <w:tcW w:w="534" w:type="dxa"/>
            <w:vMerge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92" w:type="dxa"/>
            <w:vMerge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59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Правительство (отдел по обеспечению деятельности комиссий по делам несовершен-нолетних)</w:t>
            </w:r>
          </w:p>
        </w:tc>
        <w:tc>
          <w:tcPr>
            <w:tcW w:w="1568" w:type="dxa"/>
            <w:shd w:val="clear" w:color="auto" w:fill="auto"/>
          </w:tcPr>
          <w:p w:rsidR="004547B7" w:rsidRPr="004547B7" w:rsidRDefault="004547B7" w:rsidP="00F16E7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Правительство (отдел по обеспечению деятельности комиссий по делам несовершен-нолетних)</w:t>
            </w:r>
          </w:p>
        </w:tc>
        <w:tc>
          <w:tcPr>
            <w:tcW w:w="1158" w:type="dxa"/>
            <w:shd w:val="clear" w:color="auto" w:fill="auto"/>
          </w:tcPr>
          <w:p w:rsidR="004547B7" w:rsidRPr="004547B7" w:rsidRDefault="004547B7" w:rsidP="00F16E7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7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182,54965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28,35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22,19412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23,45553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23,50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28,35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28,35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28,35</w:t>
            </w:r>
          </w:p>
        </w:tc>
        <w:tc>
          <w:tcPr>
            <w:tcW w:w="2207" w:type="dxa"/>
            <w:vMerge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547B7" w:rsidRPr="004547B7" w:rsidTr="00870B9C">
        <w:trPr>
          <w:cantSplit/>
          <w:trHeight w:val="1789"/>
        </w:trPr>
        <w:tc>
          <w:tcPr>
            <w:tcW w:w="534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92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Задача 2. Создание условий для эффективного функционирования системы профилактики безнадзорности и правонарушений несовершеннолетних,</w:t>
            </w:r>
          </w:p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759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8" w:type="dxa"/>
            <w:shd w:val="clear" w:color="auto" w:fill="auto"/>
          </w:tcPr>
          <w:p w:rsidR="004547B7" w:rsidRPr="004547B7" w:rsidRDefault="004547B7" w:rsidP="00F16E7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8" w:type="dxa"/>
            <w:shd w:val="clear" w:color="auto" w:fill="auto"/>
          </w:tcPr>
          <w:p w:rsidR="004547B7" w:rsidRPr="004547B7" w:rsidRDefault="004547B7" w:rsidP="00F16E7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7194,93227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992,00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889,70112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890,32695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851,7042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892,8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892,8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892,8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892,8</w:t>
            </w:r>
          </w:p>
        </w:tc>
        <w:tc>
          <w:tcPr>
            <w:tcW w:w="2207" w:type="dxa"/>
            <w:vMerge w:val="restart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снижение количества безнадзорных детей, находящихся на учете в едином банке данных, с 1067 до 550</w:t>
            </w:r>
          </w:p>
        </w:tc>
      </w:tr>
      <w:tr w:rsidR="004547B7" w:rsidRPr="004547B7" w:rsidTr="00870B9C">
        <w:trPr>
          <w:cantSplit/>
          <w:trHeight w:val="1789"/>
        </w:trPr>
        <w:tc>
          <w:tcPr>
            <w:tcW w:w="534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  <w:tc>
          <w:tcPr>
            <w:tcW w:w="2592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Совершенствование лечебно-диагностической помощи и укрепление материально-технической базы медицинских организаций, имеющих отделения для оказания медицинской и социально-психологической помощи беспризорным и</w:t>
            </w:r>
          </w:p>
        </w:tc>
        <w:tc>
          <w:tcPr>
            <w:tcW w:w="1759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Минздрав Рязанской области</w:t>
            </w:r>
          </w:p>
        </w:tc>
        <w:tc>
          <w:tcPr>
            <w:tcW w:w="1568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Минздрав Рязанской области</w:t>
            </w:r>
          </w:p>
        </w:tc>
        <w:tc>
          <w:tcPr>
            <w:tcW w:w="1158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7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693,5</w:t>
            </w:r>
          </w:p>
        </w:tc>
        <w:tc>
          <w:tcPr>
            <w:tcW w:w="48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95,00</w:t>
            </w:r>
          </w:p>
        </w:tc>
        <w:tc>
          <w:tcPr>
            <w:tcW w:w="48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85,5</w:t>
            </w:r>
          </w:p>
        </w:tc>
        <w:tc>
          <w:tcPr>
            <w:tcW w:w="48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85,5</w:t>
            </w:r>
          </w:p>
        </w:tc>
        <w:tc>
          <w:tcPr>
            <w:tcW w:w="48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85,5</w:t>
            </w:r>
          </w:p>
        </w:tc>
        <w:tc>
          <w:tcPr>
            <w:tcW w:w="48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85,5</w:t>
            </w:r>
          </w:p>
        </w:tc>
        <w:tc>
          <w:tcPr>
            <w:tcW w:w="48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85,5</w:t>
            </w:r>
          </w:p>
        </w:tc>
        <w:tc>
          <w:tcPr>
            <w:tcW w:w="48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85,5</w:t>
            </w:r>
          </w:p>
        </w:tc>
        <w:tc>
          <w:tcPr>
            <w:tcW w:w="48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85,8</w:t>
            </w:r>
          </w:p>
        </w:tc>
        <w:tc>
          <w:tcPr>
            <w:tcW w:w="2207" w:type="dxa"/>
            <w:vMerge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547B7" w:rsidRPr="004547B7" w:rsidTr="00870B9C">
        <w:trPr>
          <w:cantSplit/>
          <w:trHeight w:val="1789"/>
        </w:trPr>
        <w:tc>
          <w:tcPr>
            <w:tcW w:w="534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92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безнадзорным детям в стационарных условиях, в том числе: приобретение медицинского и немедицинского оборудования, мебели, медикаментов, тест-систем, реактивов, мягкого инвентаря для отделения</w:t>
            </w:r>
          </w:p>
        </w:tc>
        <w:tc>
          <w:tcPr>
            <w:tcW w:w="1759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8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8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07" w:type="dxa"/>
            <w:vMerge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547B7" w:rsidRPr="004547B7" w:rsidTr="00870B9C">
        <w:trPr>
          <w:cantSplit/>
          <w:trHeight w:val="3542"/>
        </w:trPr>
        <w:tc>
          <w:tcPr>
            <w:tcW w:w="534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2.2</w:t>
            </w:r>
          </w:p>
        </w:tc>
        <w:tc>
          <w:tcPr>
            <w:tcW w:w="2592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Укрепление материально-технической базы медицинских организаций, имеющих отделения для оказания медицинской и социально-психологической помощи беспризорным и безнадзорным детям в стационарных условиях, в том числе: проведение текущего ремонта помещений отделения, круглосуточная охрана отделения (субсидии на иные цели)</w:t>
            </w:r>
          </w:p>
        </w:tc>
        <w:tc>
          <w:tcPr>
            <w:tcW w:w="1759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Минздрав Рязанской области</w:t>
            </w:r>
          </w:p>
        </w:tc>
        <w:tc>
          <w:tcPr>
            <w:tcW w:w="1568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ГБУ РО</w:t>
            </w:r>
          </w:p>
        </w:tc>
        <w:tc>
          <w:tcPr>
            <w:tcW w:w="1158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7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4627,80532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640,00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572,90112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576,00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534,9042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576,00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576,00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576,00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576,00</w:t>
            </w:r>
          </w:p>
        </w:tc>
        <w:tc>
          <w:tcPr>
            <w:tcW w:w="2207" w:type="dxa"/>
            <w:vMerge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547B7" w:rsidRPr="004547B7" w:rsidTr="00870B9C">
        <w:trPr>
          <w:cantSplit/>
          <w:trHeight w:val="3404"/>
        </w:trPr>
        <w:tc>
          <w:tcPr>
            <w:tcW w:w="534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  <w:tc>
          <w:tcPr>
            <w:tcW w:w="2592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Укрепление материально-технической базы медицинских организаций, оказывающих специализированную медицинскую помощь детям с различными формами поражения центральной нервной системы и нарушениями психики, в том числе: приобретение медицинского и немедицинского оборудования, мебели,</w:t>
            </w:r>
          </w:p>
        </w:tc>
        <w:tc>
          <w:tcPr>
            <w:tcW w:w="1759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Минздрав Рязанской области</w:t>
            </w:r>
          </w:p>
        </w:tc>
        <w:tc>
          <w:tcPr>
            <w:tcW w:w="1568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Минздрав Рязанской области</w:t>
            </w:r>
          </w:p>
        </w:tc>
        <w:tc>
          <w:tcPr>
            <w:tcW w:w="1158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7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1873,62695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257,00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231,3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228,82695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231,3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231,3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231,3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231,3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231,3</w:t>
            </w:r>
          </w:p>
        </w:tc>
        <w:tc>
          <w:tcPr>
            <w:tcW w:w="2207" w:type="dxa"/>
            <w:vMerge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547B7" w:rsidRPr="004547B7" w:rsidTr="00870B9C">
        <w:trPr>
          <w:cantSplit/>
          <w:trHeight w:val="1183"/>
        </w:trPr>
        <w:tc>
          <w:tcPr>
            <w:tcW w:w="534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92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медикаментов, предметов и средств по уходу за детьми, мягкого инвентаря, средств реабилитации</w:t>
            </w:r>
          </w:p>
        </w:tc>
        <w:tc>
          <w:tcPr>
            <w:tcW w:w="1759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8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8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07" w:type="dxa"/>
            <w:vMerge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547B7" w:rsidRPr="004547B7" w:rsidTr="00870B9C">
        <w:trPr>
          <w:cantSplit/>
          <w:trHeight w:val="1565"/>
        </w:trPr>
        <w:tc>
          <w:tcPr>
            <w:tcW w:w="534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92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759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8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8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12926,74432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2345,1024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2108,93112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2103,40107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2066,03973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1072,18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1077,03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1077,03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7B7">
              <w:rPr>
                <w:rFonts w:ascii="Times New Roman" w:hAnsi="Times New Roman"/>
                <w:sz w:val="22"/>
                <w:szCs w:val="22"/>
              </w:rPr>
              <w:t>1077,03</w:t>
            </w:r>
          </w:p>
        </w:tc>
        <w:tc>
          <w:tcPr>
            <w:tcW w:w="2207" w:type="dxa"/>
            <w:shd w:val="clear" w:color="auto" w:fill="auto"/>
          </w:tcPr>
          <w:p w:rsidR="004547B7" w:rsidRPr="004547B7" w:rsidRDefault="004547B7" w:rsidP="00F16E7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547B7" w:rsidRPr="008E754A" w:rsidRDefault="004547B7" w:rsidP="004547B7">
      <w:pPr>
        <w:spacing w:line="216" w:lineRule="auto"/>
        <w:rPr>
          <w:rFonts w:ascii="Times New Roman" w:hAnsi="Times New Roman"/>
          <w:sz w:val="24"/>
          <w:szCs w:val="24"/>
        </w:rPr>
      </w:pPr>
      <w:r w:rsidRPr="008E754A">
        <w:rPr>
          <w:rFonts w:ascii="Times New Roman" w:hAnsi="Times New Roman"/>
          <w:sz w:val="24"/>
          <w:szCs w:val="24"/>
        </w:rPr>
        <w:t>* До переименования в министерство физической культуры и спорта Рязанской области.</w:t>
      </w:r>
    </w:p>
    <w:p w:rsidR="004547B7" w:rsidRPr="008E754A" w:rsidRDefault="004547B7" w:rsidP="004547B7">
      <w:pPr>
        <w:spacing w:line="216" w:lineRule="auto"/>
        <w:rPr>
          <w:rFonts w:ascii="Times New Roman" w:hAnsi="Times New Roman"/>
          <w:sz w:val="24"/>
          <w:szCs w:val="24"/>
        </w:rPr>
      </w:pPr>
      <w:r w:rsidRPr="008E754A">
        <w:rPr>
          <w:rFonts w:ascii="Times New Roman" w:hAnsi="Times New Roman"/>
          <w:sz w:val="24"/>
          <w:szCs w:val="24"/>
        </w:rPr>
        <w:t>** До переименования в министерство образования и молодежной политики Рязанской области.».</w:t>
      </w:r>
    </w:p>
    <w:p w:rsidR="004547B7" w:rsidRDefault="004547B7" w:rsidP="004547B7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4547B7" w:rsidRDefault="004547B7" w:rsidP="004547B7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:rsidR="004547B7" w:rsidRPr="004547B7" w:rsidRDefault="004547B7" w:rsidP="004547B7">
      <w:pPr>
        <w:spacing w:line="192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</w:p>
    <w:sectPr w:rsidR="004547B7" w:rsidRPr="004547B7" w:rsidSect="00EF7C79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B9F" w:rsidRDefault="000E7B9F">
      <w:r>
        <w:separator/>
      </w:r>
    </w:p>
  </w:endnote>
  <w:endnote w:type="continuationSeparator" w:id="0">
    <w:p w:rsidR="000E7B9F" w:rsidRDefault="000E7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4547B7">
          <w:pPr>
            <w:pStyle w:val="a6"/>
          </w:pPr>
          <w:r>
            <w:rPr>
              <w:noProof/>
            </w:rPr>
            <w:drawing>
              <wp:inline distT="0" distB="0" distL="0" distR="0" wp14:anchorId="5CBA5ABB" wp14:editId="74379750">
                <wp:extent cx="668655" cy="286385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655" cy="286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4547B7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13B4E109" wp14:editId="1D29CB3F">
                <wp:extent cx="170815" cy="143510"/>
                <wp:effectExtent l="0" t="0" r="635" b="889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815" cy="14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EF7C79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4422  30.10.2019 11:25:32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B9F" w:rsidRDefault="000E7B9F">
      <w:r>
        <w:separator/>
      </w:r>
    </w:p>
  </w:footnote>
  <w:footnote w:type="continuationSeparator" w:id="0">
    <w:p w:rsidR="000E7B9F" w:rsidRDefault="000E7B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EF7C79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5pt;height:11.3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czTggUeZpRER2eN2zrp3kfJiH9w=" w:salt="D3YW5IaKndq6ONs857TtOQ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7B7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0E7B9F"/>
    <w:rsid w:val="00122CFD"/>
    <w:rsid w:val="00151370"/>
    <w:rsid w:val="00162E72"/>
    <w:rsid w:val="00175BE5"/>
    <w:rsid w:val="001850F4"/>
    <w:rsid w:val="00190FF9"/>
    <w:rsid w:val="001947BE"/>
    <w:rsid w:val="001A1CA4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86ECA"/>
    <w:rsid w:val="002953B6"/>
    <w:rsid w:val="002B7A59"/>
    <w:rsid w:val="002C6B4B"/>
    <w:rsid w:val="002E51A7"/>
    <w:rsid w:val="002E5A5F"/>
    <w:rsid w:val="002F1E81"/>
    <w:rsid w:val="00310D92"/>
    <w:rsid w:val="003160CB"/>
    <w:rsid w:val="003222A3"/>
    <w:rsid w:val="00360A40"/>
    <w:rsid w:val="003870C2"/>
    <w:rsid w:val="003D3B8A"/>
    <w:rsid w:val="003D3E42"/>
    <w:rsid w:val="003D54F8"/>
    <w:rsid w:val="003F4F5E"/>
    <w:rsid w:val="00400906"/>
    <w:rsid w:val="0042590E"/>
    <w:rsid w:val="00437F65"/>
    <w:rsid w:val="004547B7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EF7C79"/>
    <w:rsid w:val="00F06EFB"/>
    <w:rsid w:val="00F1529E"/>
    <w:rsid w:val="00F16E75"/>
    <w:rsid w:val="00F16F07"/>
    <w:rsid w:val="00F45975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%20&#1072;&#1083;&#1100;&#1073;&#1086;&#1084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11</TotalTime>
  <Pages>4</Pages>
  <Words>569</Words>
  <Characters>4150</Characters>
  <Application>Microsoft Office Word</Application>
  <DocSecurity>0</DocSecurity>
  <Lines>461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Лёксина М.А.</dc:creator>
  <cp:lastModifiedBy>Дягилева М.А.</cp:lastModifiedBy>
  <cp:revision>3</cp:revision>
  <cp:lastPrinted>2008-04-23T08:17:00Z</cp:lastPrinted>
  <dcterms:created xsi:type="dcterms:W3CDTF">2019-10-25T06:57:00Z</dcterms:created>
  <dcterms:modified xsi:type="dcterms:W3CDTF">2019-10-30T08:25:00Z</dcterms:modified>
</cp:coreProperties>
</file>